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color w:val="202124"/>
          <w:sz w:val="32"/>
          <w:szCs w:val="32"/>
          <w:highlight w:val="white"/>
          <w:rtl w:val="0"/>
        </w:rPr>
        <w:t xml:space="preserve">¿A dónde puedes acudir en caso de sismo? Ubica los refugios temporales en la Ciudad de México</w:t>
      </w:r>
      <w:r w:rsidDel="00000000" w:rsidR="00000000" w:rsidRPr="00000000">
        <w:rPr>
          <w:rtl w:val="0"/>
        </w:rPr>
      </w:r>
    </w:p>
    <w:p w:rsidR="00000000" w:rsidDel="00000000" w:rsidP="00000000" w:rsidRDefault="00000000" w:rsidRPr="00000000" w14:paraId="00000002">
      <w:pPr>
        <w:jc w:val="both"/>
        <w:rPr>
          <w:b w:val="1"/>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Durante el primer semestre del 2023,</w:t>
      </w:r>
      <w:r w:rsidDel="00000000" w:rsidR="00000000" w:rsidRPr="00000000">
        <w:rPr>
          <w:i w:val="1"/>
          <w:rtl w:val="0"/>
        </w:rPr>
        <w:t xml:space="preserve"> se han suscitado 58 microsismos con epicentro en la capital mexicana.</w:t>
      </w:r>
    </w:p>
    <w:p w:rsidR="00000000" w:rsidDel="00000000" w:rsidP="00000000" w:rsidRDefault="00000000" w:rsidRPr="00000000" w14:paraId="00000004">
      <w:pPr>
        <w:jc w:val="left"/>
        <w:rPr>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05 de septiembre de 2023.</w:t>
      </w:r>
      <w:r w:rsidDel="00000000" w:rsidR="00000000" w:rsidRPr="00000000">
        <w:rPr>
          <w:rtl w:val="0"/>
        </w:rPr>
        <w:t xml:space="preserve"> </w:t>
      </w:r>
      <w:r w:rsidDel="00000000" w:rsidR="00000000" w:rsidRPr="00000000">
        <w:rPr>
          <w:rtl w:val="0"/>
        </w:rPr>
        <w:t xml:space="preserve">Septiembre es un mes que para los mexicanos significa mucho más que el inicio del otoño o la conmemoración de la Independencia. Es un recordatorio de la fragilidad humana ante la naturaleza debido a los sismos que se han suscitado en nuestro país a lo largo de los años, y particularmente, la Ciudad de México ha sido testigo de la devastación que estos fenómenos naturales pueden causar.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Según datos del </w:t>
      </w:r>
      <w:hyperlink r:id="rId6">
        <w:r w:rsidDel="00000000" w:rsidR="00000000" w:rsidRPr="00000000">
          <w:rPr>
            <w:color w:val="1155cc"/>
            <w:u w:val="single"/>
            <w:rtl w:val="0"/>
          </w:rPr>
          <w:t xml:space="preserve">Servicio Sismológico Nacional</w:t>
        </w:r>
      </w:hyperlink>
      <w:r w:rsidDel="00000000" w:rsidR="00000000" w:rsidRPr="00000000">
        <w:rPr>
          <w:rtl w:val="0"/>
        </w:rPr>
        <w:t xml:space="preserve"> de la UNAM, este año han sucedido 58 microsismos con epicentro en la capital mexicana. Del 1 de enero al 17 de julio de 2023: 2 sucedieron en enero; 9 en febrero; 8 en marzo; 4 en abril, 27 en mayo, 4 en junio, y </w:t>
      </w:r>
      <w:hyperlink r:id="rId7">
        <w:r w:rsidDel="00000000" w:rsidR="00000000" w:rsidRPr="00000000">
          <w:rPr>
            <w:color w:val="1155cc"/>
            <w:u w:val="single"/>
            <w:rtl w:val="0"/>
          </w:rPr>
          <w:t xml:space="preserve">4 más en julio</w:t>
        </w:r>
      </w:hyperlink>
      <w:r w:rsidDel="00000000" w:rsidR="00000000" w:rsidRPr="00000000">
        <w:rPr>
          <w:rtl w:val="0"/>
        </w:rPr>
        <w:t xml:space="preserve">.</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Ante un sismo de gran magnitud, muchas edificaciones, incluso aquellas que parecen robustas, pueden resultar dañadas, dejando a miles de personas sin un techo bajo el cual resguardarse. Los refugios temporales se convierten entonces en la primera respuesta, ofreciéndoles un espacio seguro donde pueden encontrar techo, alimentos, atención médica y, sobre todo, un sentimiento de comunidad en medio del caos.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 la Ciudad de México, con su densa población y </w:t>
      </w:r>
      <w:hyperlink r:id="rId8">
        <w:r w:rsidDel="00000000" w:rsidR="00000000" w:rsidRPr="00000000">
          <w:rPr>
            <w:color w:val="1155cc"/>
            <w:u w:val="single"/>
            <w:rtl w:val="0"/>
          </w:rPr>
          <w:t xml:space="preserve">millones de viviendas</w:t>
        </w:r>
      </w:hyperlink>
      <w:r w:rsidDel="00000000" w:rsidR="00000000" w:rsidRPr="00000000">
        <w:rPr>
          <w:rtl w:val="0"/>
        </w:rPr>
        <w:t xml:space="preserve"> y </w:t>
      </w:r>
      <w:hyperlink r:id="rId9">
        <w:r w:rsidDel="00000000" w:rsidR="00000000" w:rsidRPr="00000000">
          <w:rPr>
            <w:color w:val="1155cc"/>
            <w:u w:val="single"/>
            <w:rtl w:val="0"/>
          </w:rPr>
          <w:t xml:space="preserve">miles de edificios habitados</w:t>
        </w:r>
      </w:hyperlink>
      <w:r w:rsidDel="00000000" w:rsidR="00000000" w:rsidRPr="00000000">
        <w:rPr>
          <w:rtl w:val="0"/>
        </w:rPr>
        <w:t xml:space="preserve">, la importancia de estos refugios es aún más palpable, por eso el equipo de Data Science de m</w:t>
      </w:r>
      <w:hyperlink r:id="rId10">
        <w:r w:rsidDel="00000000" w:rsidR="00000000" w:rsidRPr="00000000">
          <w:rPr>
            <w:color w:val="1155cc"/>
            <w:u w:val="single"/>
            <w:rtl w:val="0"/>
          </w:rPr>
          <w:t xml:space="preserve">onopolio.com.mx</w:t>
        </w:r>
      </w:hyperlink>
      <w:r w:rsidDel="00000000" w:rsidR="00000000" w:rsidRPr="00000000">
        <w:rPr>
          <w:rtl w:val="0"/>
        </w:rPr>
        <w:t xml:space="preserve">, plataforma digital inmobiliaria con toda la información sobre precios de vivienda, se dio a la tarea de investigar cuáles son las alcaldías con más refugios temporales:</w:t>
      </w:r>
    </w:p>
    <w:p w:rsidR="00000000" w:rsidDel="00000000" w:rsidP="00000000" w:rsidRDefault="00000000" w:rsidRPr="00000000" w14:paraId="0000000C">
      <w:pPr>
        <w:jc w:val="both"/>
        <w:rPr/>
      </w:pPr>
      <w:r w:rsidDel="00000000" w:rsidR="00000000" w:rsidRPr="00000000">
        <w:rPr>
          <w:rtl w:val="0"/>
        </w:rPr>
      </w:r>
    </w:p>
    <w:tbl>
      <w:tblPr>
        <w:tblStyle w:val="Table1"/>
        <w:tblW w:w="5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3105"/>
        <w:tblGridChange w:id="0">
          <w:tblGrid>
            <w:gridCol w:w="2625"/>
            <w:gridCol w:w="31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Alcaldía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 Refugios Temporales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Gustavo A. Madero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Cuauhtémoc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Magdalena Contreras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Iztacalco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Venustiano Carranza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Tláhuac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Miguel Hidalgo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Tlalpan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Álvaro Obregón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Milpa Alta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Coyoacán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Iztapalapa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Xochimilco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Benito Juárez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2</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Azcapotzalco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Cuajimalpa de Morelos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w:t>
            </w:r>
          </w:p>
        </w:tc>
      </w:tr>
    </w:tbl>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i w:val="1"/>
          <w:rtl w:val="0"/>
        </w:rPr>
        <w:t xml:space="preserve">“Es imperativo que el sector inmobiliario en México, en alianza con el gobierno y la sociedad civil, promueva y exija la construcción de edificios, casas e infraestructuras resistentes a sismos, que esté respaldada por regulaciones que garanticen seguridad y tranquilidad a quienes los habitan y, al mismo tiempo, promover la revisión y adecuación de las ya existentes”, </w:t>
      </w:r>
      <w:r w:rsidDel="00000000" w:rsidR="00000000" w:rsidRPr="00000000">
        <w:rPr>
          <w:rtl w:val="0"/>
        </w:rPr>
        <w:t xml:space="preserve">s</w:t>
      </w:r>
      <w:r w:rsidDel="00000000" w:rsidR="00000000" w:rsidRPr="00000000">
        <w:rPr>
          <w:rtl w:val="0"/>
        </w:rPr>
        <w:t xml:space="preserve">eñala </w:t>
      </w:r>
      <w:r w:rsidDel="00000000" w:rsidR="00000000" w:rsidRPr="00000000">
        <w:rPr>
          <w:b w:val="1"/>
          <w:rtl w:val="0"/>
        </w:rPr>
        <w:t xml:space="preserve">Jorge Combe, cofundador de DD360.</w:t>
      </w: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Después de un sismo</w:t>
      </w:r>
      <w:r w:rsidDel="00000000" w:rsidR="00000000" w:rsidRPr="00000000">
        <w:rPr>
          <w:rtl w:val="0"/>
        </w:rPr>
        <w:t xml:space="preserve">, la siguiente gran necesidad es la reubicación. Muchas de las personas desplazadas buscan un nuevo lugar para vivir, generando un impacto directo en la demanda de viviendas. Las zonas afectadas por sismos experimentan, en muchos casos, una disminución en el valor de las propiedades, mientras que las áreas consideradas "seguras" o menos vulnerables ven un aumento en su demanda y, por ende, en su valor.</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El sector inmobiliario tiene un papel crucial en este escenario. No sólo está en la posición de ofrecer soluciones habitacionales a quienes lo perdieron todo, sino que también puede liderar en la construcción de viviendas más resilientes y seguras, adaptadas a las condiciones sísmicas de la región.</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Lo anterior es un ejemplo del tipo de información de valor que los compradores y desarrolladores de proyectos inmobiliarios deben tener a la mano en todo momento para tomar decisiones acertadas.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Cabe mencionar que los datos obtenidos se recopilaron gracias a herramientas digitales como </w:t>
      </w:r>
      <w:hyperlink r:id="rId11">
        <w:r w:rsidDel="00000000" w:rsidR="00000000" w:rsidRPr="00000000">
          <w:rPr>
            <w:color w:val="1155cc"/>
            <w:u w:val="single"/>
            <w:rtl w:val="0"/>
          </w:rPr>
          <w:t xml:space="preserve">monopolio.com.mx</w:t>
        </w:r>
      </w:hyperlink>
      <w:r w:rsidDel="00000000" w:rsidR="00000000" w:rsidRPr="00000000">
        <w:rPr>
          <w:rtl w:val="0"/>
        </w:rPr>
        <w:t xml:space="preserve">, a través de la cual, los compradores y desarrolladores pueden acceder de forma gratuita a información precisa sobre cualquier propiedad y la zona donde se encuentra, además de obtener en minutos un avalúo confiable, para que con esto tomen mejores decisiones al momento de comprar, construir o vender un inmueble.</w:t>
      </w: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center"/>
        <w:rPr/>
      </w:pPr>
      <w:r w:rsidDel="00000000" w:rsidR="00000000" w:rsidRPr="00000000">
        <w:rPr>
          <w:rtl w:val="0"/>
        </w:rPr>
        <w:t xml:space="preserve">####</w:t>
      </w:r>
    </w:p>
    <w:p w:rsidR="00000000" w:rsidDel="00000000" w:rsidP="00000000" w:rsidRDefault="00000000" w:rsidRPr="00000000" w14:paraId="0000003B">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3C">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monopolio.com.mx</w:t>
      </w:r>
    </w:p>
    <w:p w:rsidR="00000000" w:rsidDel="00000000" w:rsidP="00000000" w:rsidRDefault="00000000" w:rsidRPr="00000000" w14:paraId="0000003D">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Es un producto digital que forma parte del ecosistema de </w:t>
      </w:r>
      <w:r w:rsidDel="00000000" w:rsidR="00000000" w:rsidRPr="00000000">
        <w:rPr>
          <w:rFonts w:ascii="Open Sans" w:cs="Open Sans" w:eastAsia="Open Sans" w:hAnsi="Open Sans"/>
          <w:sz w:val="20"/>
          <w:szCs w:val="20"/>
          <w:highlight w:val="white"/>
          <w:rtl w:val="0"/>
        </w:rPr>
        <w:t xml:space="preserve">DD360</w:t>
      </w:r>
      <w:r w:rsidDel="00000000" w:rsidR="00000000" w:rsidRPr="00000000">
        <w:rPr>
          <w:rFonts w:ascii="Open Sans" w:cs="Open Sans" w:eastAsia="Open Sans" w:hAnsi="Open Sans"/>
          <w:sz w:val="20"/>
          <w:szCs w:val="20"/>
          <w:highlight w:val="white"/>
          <w:rtl w:val="0"/>
        </w:rPr>
        <w:t xml:space="preserve">, la plataforma online de financiamiento y gestión de proyectos residenciales, que opera créditos puente y pre-puente para desarrolladores, así como créditos hipotecarios para consumidores finales.</w:t>
      </w:r>
    </w:p>
    <w:p w:rsidR="00000000" w:rsidDel="00000000" w:rsidP="00000000" w:rsidRDefault="00000000" w:rsidRPr="00000000" w14:paraId="0000003E">
      <w:pPr>
        <w:spacing w:line="240" w:lineRule="auto"/>
        <w:jc w:val="both"/>
        <w:rPr>
          <w:rFonts w:ascii="Open Sans" w:cs="Open Sans" w:eastAsia="Open Sans" w:hAnsi="Open Sans"/>
          <w:sz w:val="20"/>
          <w:szCs w:val="20"/>
          <w:highlight w:val="white"/>
        </w:rPr>
      </w:pPr>
      <w:hyperlink r:id="rId12">
        <w:r w:rsidDel="00000000" w:rsidR="00000000" w:rsidRPr="00000000">
          <w:rPr>
            <w:rFonts w:ascii="Open Sans" w:cs="Open Sans" w:eastAsia="Open Sans" w:hAnsi="Open Sans"/>
            <w:b w:val="1"/>
            <w:sz w:val="20"/>
            <w:szCs w:val="20"/>
            <w:highlight w:val="white"/>
            <w:rtl w:val="0"/>
          </w:rPr>
          <w:t xml:space="preserve">monopolio.com.mx</w:t>
        </w:r>
      </w:hyperlink>
      <w:r w:rsidDel="00000000" w:rsidR="00000000" w:rsidRPr="00000000">
        <w:rPr>
          <w:rFonts w:ascii="Open Sans" w:cs="Open Sans" w:eastAsia="Open Sans" w:hAnsi="Open Sans"/>
          <w:sz w:val="20"/>
          <w:szCs w:val="20"/>
          <w:highlight w:val="white"/>
          <w:rtl w:val="0"/>
        </w:rPr>
        <w:t xml:space="preserve"> es la plataforma para invertir, comprar o rentar, de manera inteligente para que las personas construyan y administren su Monopolio. </w:t>
      </w:r>
    </w:p>
    <w:p w:rsidR="00000000" w:rsidDel="00000000" w:rsidP="00000000" w:rsidRDefault="00000000" w:rsidRPr="00000000" w14:paraId="0000003F">
      <w:pPr>
        <w:spacing w:line="240" w:lineRule="auto"/>
        <w:jc w:val="both"/>
        <w:rPr>
          <w:rFonts w:ascii="Roboto" w:cs="Roboto" w:eastAsia="Roboto" w:hAnsi="Roboto"/>
          <w:color w:val="444746"/>
          <w:sz w:val="21"/>
          <w:szCs w:val="21"/>
          <w:highlight w:val="white"/>
        </w:rPr>
      </w:pPr>
      <w:r w:rsidDel="00000000" w:rsidR="00000000" w:rsidRPr="00000000">
        <w:rPr>
          <w:rFonts w:ascii="Open Sans" w:cs="Open Sans" w:eastAsia="Open Sans" w:hAnsi="Open Sans"/>
          <w:sz w:val="20"/>
          <w:szCs w:val="20"/>
          <w:highlight w:val="white"/>
          <w:rtl w:val="0"/>
        </w:rPr>
        <w:t xml:space="preserve">Desde 2021, </w:t>
      </w:r>
      <w:hyperlink r:id="rId13">
        <w:r w:rsidDel="00000000" w:rsidR="00000000" w:rsidRPr="00000000">
          <w:rPr>
            <w:rFonts w:ascii="Open Sans" w:cs="Open Sans" w:eastAsia="Open Sans" w:hAnsi="Open Sans"/>
            <w:b w:val="1"/>
            <w:sz w:val="20"/>
            <w:szCs w:val="20"/>
            <w:highlight w:val="white"/>
            <w:rtl w:val="0"/>
          </w:rPr>
          <w:t xml:space="preserve">monopolio.com.mx</w:t>
        </w:r>
      </w:hyperlink>
      <w:r w:rsidDel="00000000" w:rsidR="00000000" w:rsidRPr="00000000">
        <w:rPr>
          <w:rFonts w:ascii="Open Sans" w:cs="Open Sans" w:eastAsia="Open Sans" w:hAnsi="Open Sans"/>
          <w:sz w:val="20"/>
          <w:szCs w:val="20"/>
          <w:highlight w:val="white"/>
          <w:rtl w:val="0"/>
        </w:rPr>
        <w:t xml:space="preserve"> ofrece avalúos digitales y un mapa con información del valor de venta y renta de las 2 millones de propiedades en Ciudad de México. Además, incluye métricas de cap rate (retorno porcentual en rentas sobre el valor de una propiedad) y plusvalía para cada una.</w:t>
      </w:r>
      <w:r w:rsidDel="00000000" w:rsidR="00000000" w:rsidRPr="00000000">
        <w:rPr>
          <w:rtl w:val="0"/>
        </w:rPr>
      </w:r>
    </w:p>
    <w:p w:rsidR="00000000" w:rsidDel="00000000" w:rsidP="00000000" w:rsidRDefault="00000000" w:rsidRPr="00000000" w14:paraId="00000040">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1">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42">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r w:rsidDel="00000000" w:rsidR="00000000" w:rsidRPr="00000000">
        <w:rPr>
          <w:rFonts w:ascii="Open Sans" w:cs="Open Sans" w:eastAsia="Open Sans" w:hAnsi="Open Sans"/>
          <w:b w:val="1"/>
          <w:color w:val="666666"/>
          <w:sz w:val="20"/>
          <w:szCs w:val="20"/>
          <w:rtl w:val="0"/>
        </w:rPr>
        <w:t xml:space="preserve"> </w:t>
      </w:r>
      <w:r w:rsidDel="00000000" w:rsidR="00000000" w:rsidRPr="00000000">
        <w:rPr>
          <w:rFonts w:ascii="Open Sans" w:cs="Open Sans" w:eastAsia="Open Sans" w:hAnsi="Open Sans"/>
          <w:sz w:val="20"/>
          <w:szCs w:val="20"/>
          <w:rtl w:val="0"/>
        </w:rPr>
        <w:t xml:space="preserve">México</w:t>
      </w:r>
    </w:p>
    <w:p w:rsidR="00000000" w:rsidDel="00000000" w:rsidP="00000000" w:rsidRDefault="00000000" w:rsidRPr="00000000" w14:paraId="00000043">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44">
      <w:pPr>
        <w:spacing w:line="240" w:lineRule="auto"/>
        <w:rPr>
          <w:rFonts w:ascii="Open Sans" w:cs="Open Sans" w:eastAsia="Open Sans" w:hAnsi="Open Sans"/>
          <w:sz w:val="20"/>
          <w:szCs w:val="20"/>
        </w:rPr>
      </w:pPr>
      <w:hyperlink r:id="rId14">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45">
      <w:pPr>
        <w:spacing w:line="240" w:lineRule="auto"/>
        <w:rPr>
          <w:i w:val="1"/>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drawing>
        <wp:inline distB="114300" distT="114300" distL="114300" distR="114300">
          <wp:extent cx="1795463" cy="47120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4712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nopolio.com.mx/" TargetMode="External"/><Relationship Id="rId10" Type="http://schemas.openxmlformats.org/officeDocument/2006/relationships/hyperlink" Target="https://monopolio.com.mx/" TargetMode="External"/><Relationship Id="rId13" Type="http://schemas.openxmlformats.org/officeDocument/2006/relationships/hyperlink" Target="http://monopolio.com.mx" TargetMode="External"/><Relationship Id="rId12" Type="http://schemas.openxmlformats.org/officeDocument/2006/relationships/hyperlink" Target="http://monopolio.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wikipedia.org/wiki/Anexo:Edificios_m%C3%A1s_altos_de_la_Ciudad_de_M%C3%A9xico#:~:text=Actualmente%20la%20Ciudad%20de%20M%C3%A9xico%20cuenta%20con%201717%20edificios." TargetMode="External"/><Relationship Id="rId15" Type="http://schemas.openxmlformats.org/officeDocument/2006/relationships/header" Target="header1.xml"/><Relationship Id="rId14" Type="http://schemas.openxmlformats.org/officeDocument/2006/relationships/hyperlink" Target="mailto:rodrigo.franco@another.co" TargetMode="External"/><Relationship Id="rId5" Type="http://schemas.openxmlformats.org/officeDocument/2006/relationships/styles" Target="styles.xml"/><Relationship Id="rId6" Type="http://schemas.openxmlformats.org/officeDocument/2006/relationships/hyperlink" Target="http://www.ssn.unam.mx/" TargetMode="External"/><Relationship Id="rId7" Type="http://schemas.openxmlformats.org/officeDocument/2006/relationships/hyperlink" Target="https://www.forbes.com.mx/2023-es-el-ano-con-mas-microsismos-en-cdmx-en-mas-de-una-decada/" TargetMode="External"/><Relationship Id="rId8" Type="http://schemas.openxmlformats.org/officeDocument/2006/relationships/hyperlink" Target="https://cuentame.inegi.org.mx/poblacion/vivienda.aspx?tem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